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2" w:type="dxa"/>
        <w:tblLook w:val="04A0" w:firstRow="1" w:lastRow="0" w:firstColumn="1" w:lastColumn="0" w:noHBand="0" w:noVBand="1"/>
      </w:tblPr>
      <w:tblGrid>
        <w:gridCol w:w="1560"/>
        <w:gridCol w:w="7930"/>
      </w:tblGrid>
      <w:tr w:rsidR="00EC32BD">
        <w:tc>
          <w:tcPr>
            <w:tcW w:w="1560" w:type="dxa"/>
          </w:tcPr>
          <w:p w:rsidR="00EC32BD" w:rsidRPr="007E0579" w:rsidRDefault="00481B11" w:rsidP="00157E4F">
            <w:pPr>
              <w:jc w:val="center"/>
            </w:pPr>
            <w:r>
              <w:rPr>
                <w:noProof/>
              </w:rPr>
              <w:drawing>
                <wp:inline distT="0" distB="0" distL="0" distR="0">
                  <wp:extent cx="504749" cy="504749"/>
                  <wp:effectExtent l="0" t="0" r="0" b="0"/>
                  <wp:docPr id="1" name="Picture 1" descr="logoDH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HKT"/>
                          <pic:cNvPicPr>
                            <a:picLocks noChangeAspect="1" noChangeArrowheads="1"/>
                          </pic:cNvPicPr>
                        </pic:nvPicPr>
                        <pic:blipFill>
                          <a:blip r:embed="rId6"/>
                          <a:srcRect/>
                          <a:stretch>
                            <a:fillRect/>
                          </a:stretch>
                        </pic:blipFill>
                        <pic:spPr bwMode="auto">
                          <a:xfrm>
                            <a:off x="0" y="0"/>
                            <a:ext cx="505026" cy="505026"/>
                          </a:xfrm>
                          <a:prstGeom prst="rect">
                            <a:avLst/>
                          </a:prstGeom>
                          <a:noFill/>
                          <a:ln w="9525">
                            <a:noFill/>
                            <a:miter lim="800000"/>
                            <a:headEnd/>
                            <a:tailEnd/>
                          </a:ln>
                        </pic:spPr>
                      </pic:pic>
                    </a:graphicData>
                  </a:graphic>
                </wp:inline>
              </w:drawing>
            </w:r>
          </w:p>
        </w:tc>
        <w:tc>
          <w:tcPr>
            <w:tcW w:w="7930" w:type="dxa"/>
          </w:tcPr>
          <w:p w:rsidR="00EC32BD" w:rsidRPr="00F8561C" w:rsidRDefault="00EC32BD" w:rsidP="00BD65FC">
            <w:pPr>
              <w:rPr>
                <w:rFonts w:ascii="Calibri" w:hAnsi="Calibri"/>
                <w:b/>
                <w:color w:val="000080"/>
                <w:sz w:val="36"/>
                <w:szCs w:val="32"/>
              </w:rPr>
            </w:pPr>
            <w:r w:rsidRPr="00F8561C">
              <w:rPr>
                <w:rFonts w:ascii="Calibri" w:hAnsi="Calibri"/>
                <w:b/>
                <w:color w:val="000080"/>
                <w:sz w:val="36"/>
                <w:szCs w:val="32"/>
              </w:rPr>
              <w:t>TRƯỜNG ĐẠI HỌC KINH TẾ</w:t>
            </w:r>
            <w:r w:rsidR="00F8561C" w:rsidRPr="00F8561C">
              <w:rPr>
                <w:rFonts w:ascii="Calibri" w:hAnsi="Calibri"/>
                <w:b/>
                <w:color w:val="000080"/>
                <w:sz w:val="36"/>
                <w:szCs w:val="32"/>
              </w:rPr>
              <w:t>, ĐẠI HỌC ĐÀ NẴNG</w:t>
            </w:r>
          </w:p>
          <w:p w:rsidR="00EC32BD" w:rsidRPr="007E0579" w:rsidRDefault="007E0579" w:rsidP="00894870">
            <w:pPr>
              <w:rPr>
                <w:rFonts w:ascii="Calibri" w:hAnsi="Calibri"/>
                <w:color w:val="000080"/>
                <w:sz w:val="20"/>
                <w:szCs w:val="20"/>
              </w:rPr>
            </w:pPr>
            <w:r w:rsidRPr="007E0579">
              <w:rPr>
                <w:rFonts w:ascii="Calibri" w:hAnsi="Calibri"/>
                <w:color w:val="000080"/>
                <w:sz w:val="20"/>
                <w:szCs w:val="20"/>
              </w:rPr>
              <w:t xml:space="preserve">       </w:t>
            </w:r>
            <w:r w:rsidR="00F8561C">
              <w:rPr>
                <w:rFonts w:ascii="Calibri" w:hAnsi="Calibri"/>
                <w:color w:val="000080"/>
                <w:sz w:val="20"/>
                <w:szCs w:val="20"/>
              </w:rPr>
              <w:t xml:space="preserve">Địa chỉ: </w:t>
            </w:r>
            <w:r w:rsidR="00EC32BD" w:rsidRPr="007E0579">
              <w:rPr>
                <w:rFonts w:ascii="Calibri" w:hAnsi="Calibri"/>
                <w:color w:val="000080"/>
                <w:sz w:val="20"/>
                <w:szCs w:val="20"/>
              </w:rPr>
              <w:t>71 Ngũ Hành Sơn, Thành phố Đà Nẵng</w:t>
            </w:r>
            <w:r w:rsidR="00157E4F">
              <w:rPr>
                <w:rFonts w:ascii="Calibri" w:hAnsi="Calibri"/>
                <w:color w:val="000080"/>
                <w:sz w:val="20"/>
                <w:szCs w:val="20"/>
              </w:rPr>
              <w:t xml:space="preserve">, </w:t>
            </w:r>
            <w:r w:rsidR="001D77AE" w:rsidRPr="007E0579">
              <w:rPr>
                <w:rFonts w:ascii="Calibri" w:hAnsi="Calibri"/>
                <w:color w:val="000080"/>
                <w:sz w:val="20"/>
                <w:szCs w:val="20"/>
              </w:rPr>
              <w:t>Đ</w:t>
            </w:r>
            <w:r w:rsidR="00F8561C">
              <w:rPr>
                <w:rFonts w:ascii="Calibri" w:hAnsi="Calibri"/>
                <w:color w:val="000080"/>
                <w:sz w:val="20"/>
                <w:szCs w:val="20"/>
              </w:rPr>
              <w:t>iện thoại</w:t>
            </w:r>
            <w:r w:rsidR="001D77AE" w:rsidRPr="007E0579">
              <w:rPr>
                <w:rFonts w:ascii="Calibri" w:hAnsi="Calibri"/>
                <w:color w:val="000080"/>
                <w:sz w:val="20"/>
                <w:szCs w:val="20"/>
              </w:rPr>
              <w:t>: 0511 383 6169</w:t>
            </w:r>
          </w:p>
          <w:p w:rsidR="001D77AE" w:rsidRDefault="007E0579" w:rsidP="00157E4F">
            <w:r w:rsidRPr="007E0579">
              <w:rPr>
                <w:rFonts w:ascii="Calibri" w:hAnsi="Calibri"/>
                <w:color w:val="000080"/>
                <w:sz w:val="20"/>
                <w:szCs w:val="20"/>
              </w:rPr>
              <w:t xml:space="preserve">       </w:t>
            </w:r>
            <w:r w:rsidR="001D77AE" w:rsidRPr="007E0579">
              <w:rPr>
                <w:rFonts w:ascii="Calibri" w:hAnsi="Calibri"/>
                <w:color w:val="000080"/>
                <w:sz w:val="20"/>
                <w:szCs w:val="20"/>
              </w:rPr>
              <w:t xml:space="preserve">Website: </w:t>
            </w:r>
            <w:hyperlink r:id="rId7" w:history="1">
              <w:r w:rsidR="00157E4F" w:rsidRPr="00C15CAA">
                <w:rPr>
                  <w:rStyle w:val="Hyperlink"/>
                  <w:rFonts w:ascii="Calibri" w:hAnsi="Calibri"/>
                  <w:sz w:val="20"/>
                  <w:szCs w:val="20"/>
                </w:rPr>
                <w:t>www.due.udn.vn</w:t>
              </w:r>
            </w:hyperlink>
          </w:p>
        </w:tc>
      </w:tr>
    </w:tbl>
    <w:p w:rsidR="00796410" w:rsidRDefault="00195CDF" w:rsidP="00BD65FC">
      <w:pPr>
        <w:rPr>
          <w:sz w:val="10"/>
          <w:szCs w:val="10"/>
        </w:rPr>
      </w:pPr>
      <w:r>
        <w:rPr>
          <w:rFonts w:ascii="Arial" w:hAnsi="Arial" w:cs="Arial"/>
          <w:b/>
          <w:noProof/>
          <w:color w:val="FF0000"/>
          <w:sz w:val="22"/>
          <w:szCs w:val="20"/>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17780</wp:posOffset>
                </wp:positionV>
                <wp:extent cx="6003290" cy="0"/>
                <wp:effectExtent l="12065" t="10160" r="13970" b="88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pt" to="46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4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"/>
            </w:pict>
          </mc:Fallback>
        </mc:AlternateContent>
      </w:r>
    </w:p>
    <w:p w:rsidR="00157E4F" w:rsidRPr="00157E4F" w:rsidRDefault="00157E4F" w:rsidP="00F8561C">
      <w:pPr>
        <w:jc w:val="center"/>
        <w:rPr>
          <w:rFonts w:ascii="Cambria" w:hAnsi="Cambria" w:cs="Arial"/>
          <w:b/>
          <w:color w:val="336600"/>
          <w:sz w:val="20"/>
          <w:szCs w:val="30"/>
        </w:rPr>
      </w:pPr>
    </w:p>
    <w:p w:rsidR="00157E4F" w:rsidRPr="00157E4F" w:rsidRDefault="00157E4F" w:rsidP="00157E4F">
      <w:pPr>
        <w:jc w:val="center"/>
        <w:rPr>
          <w:rFonts w:ascii="Cambria" w:hAnsi="Cambria" w:cs="Arial"/>
          <w:b/>
          <w:color w:val="FF0000"/>
          <w:sz w:val="33"/>
          <w:szCs w:val="33"/>
        </w:rPr>
      </w:pPr>
      <w:r w:rsidRPr="00157E4F">
        <w:rPr>
          <w:rFonts w:ascii="Cambria" w:hAnsi="Cambria" w:cs="Arial"/>
          <w:b/>
          <w:color w:val="FF0000"/>
          <w:sz w:val="33"/>
          <w:szCs w:val="33"/>
        </w:rPr>
        <w:t>THÔNG BÁO TUYỂN SINH</w:t>
      </w:r>
    </w:p>
    <w:p w:rsidR="00157E4F" w:rsidRPr="00157E4F" w:rsidRDefault="00157E4F" w:rsidP="00157E4F">
      <w:pPr>
        <w:jc w:val="center"/>
        <w:rPr>
          <w:rFonts w:ascii="Cambria" w:hAnsi="Cambria" w:cs="Arial"/>
          <w:b/>
          <w:color w:val="336600"/>
          <w:sz w:val="30"/>
          <w:szCs w:val="30"/>
        </w:rPr>
      </w:pPr>
      <w:r w:rsidRPr="00157E4F">
        <w:rPr>
          <w:rFonts w:ascii="Cambria" w:hAnsi="Cambria" w:cs="Arial"/>
          <w:b/>
          <w:color w:val="336600"/>
          <w:sz w:val="30"/>
          <w:szCs w:val="30"/>
        </w:rPr>
        <w:t>ĐÀO TẠO CHƯƠNG TRÌNH THỨ HAI (BẰNG 2) - HỆ CHÍNH QUY</w:t>
      </w:r>
    </w:p>
    <w:p w:rsidR="00157E4F" w:rsidRDefault="00157E4F" w:rsidP="00157E4F">
      <w:pPr>
        <w:spacing w:before="60" w:line="264" w:lineRule="auto"/>
        <w:jc w:val="both"/>
        <w:rPr>
          <w:b/>
          <w:sz w:val="16"/>
          <w:lang w:val="fr-FR"/>
        </w:rPr>
      </w:pPr>
    </w:p>
    <w:p w:rsidR="00157E4F" w:rsidRDefault="00157E4F" w:rsidP="00157E4F">
      <w:pPr>
        <w:spacing w:before="60" w:line="264" w:lineRule="auto"/>
        <w:ind w:firstLine="720"/>
        <w:jc w:val="both"/>
        <w:rPr>
          <w:rFonts w:ascii="Arial" w:hAnsi="Arial" w:cs="Arial"/>
          <w:color w:val="000080"/>
          <w:sz w:val="20"/>
          <w:szCs w:val="20"/>
          <w:lang w:val="nl-NL"/>
        </w:rPr>
      </w:pPr>
      <w:r w:rsidRPr="00157E4F">
        <w:rPr>
          <w:rFonts w:ascii="Arial" w:hAnsi="Arial" w:cs="Arial"/>
          <w:color w:val="000080"/>
          <w:sz w:val="20"/>
          <w:szCs w:val="20"/>
          <w:lang w:val="nl-NL"/>
        </w:rPr>
        <w:t>Trường Đại học Kinh tế, Đại học Đà Nẵng thường xuyên tuyển sinh đại học Hệ chính quy chương trình thứ hai (Bằng 2)</w:t>
      </w:r>
      <w:r>
        <w:rPr>
          <w:rFonts w:ascii="Arial" w:hAnsi="Arial" w:cs="Arial"/>
          <w:color w:val="000080"/>
          <w:sz w:val="20"/>
          <w:szCs w:val="20"/>
          <w:lang w:val="nl-NL"/>
        </w:rPr>
        <w:t xml:space="preserve"> hệ Chính quy</w:t>
      </w:r>
      <w:r w:rsidRPr="00157E4F">
        <w:rPr>
          <w:rFonts w:ascii="Arial" w:hAnsi="Arial" w:cs="Arial"/>
          <w:color w:val="000080"/>
          <w:sz w:val="20"/>
          <w:szCs w:val="20"/>
          <w:lang w:val="nl-NL"/>
        </w:rPr>
        <w:t>:</w:t>
      </w:r>
    </w:p>
    <w:p w:rsidR="00157E4F" w:rsidRPr="00157E4F" w:rsidRDefault="00157E4F" w:rsidP="00157E4F">
      <w:pPr>
        <w:spacing w:before="60" w:line="264" w:lineRule="auto"/>
        <w:ind w:firstLine="720"/>
        <w:jc w:val="both"/>
        <w:rPr>
          <w:rFonts w:ascii="Arial" w:hAnsi="Arial" w:cs="Arial"/>
          <w:color w:val="000080"/>
          <w:sz w:val="10"/>
          <w:szCs w:val="20"/>
          <w:lang w:val="nl-NL"/>
        </w:rPr>
      </w:pPr>
    </w:p>
    <w:p w:rsidR="00157E4F" w:rsidRPr="00157E4F" w:rsidRDefault="00157E4F" w:rsidP="00157E4F">
      <w:pPr>
        <w:spacing w:before="60" w:line="264" w:lineRule="auto"/>
        <w:jc w:val="both"/>
        <w:rPr>
          <w:rFonts w:ascii="Arial" w:hAnsi="Arial" w:cs="Arial"/>
          <w:b/>
          <w:color w:val="FF0000"/>
          <w:sz w:val="22"/>
          <w:szCs w:val="20"/>
        </w:rPr>
      </w:pPr>
      <w:r>
        <w:rPr>
          <w:rFonts w:ascii="Arial" w:hAnsi="Arial" w:cs="Arial"/>
          <w:b/>
          <w:color w:val="FF0000"/>
          <w:sz w:val="22"/>
          <w:szCs w:val="20"/>
        </w:rPr>
        <w:sym w:font="Wingdings" w:char="F046"/>
      </w:r>
      <w:r>
        <w:rPr>
          <w:rFonts w:ascii="Arial" w:hAnsi="Arial" w:cs="Arial"/>
          <w:b/>
          <w:color w:val="FF0000"/>
          <w:sz w:val="22"/>
          <w:szCs w:val="20"/>
        </w:rPr>
        <w:t xml:space="preserve"> </w:t>
      </w:r>
      <w:r w:rsidRPr="00157E4F">
        <w:rPr>
          <w:rFonts w:ascii="Arial" w:hAnsi="Arial" w:cs="Arial"/>
          <w:b/>
          <w:color w:val="FF0000"/>
          <w:sz w:val="22"/>
          <w:szCs w:val="20"/>
        </w:rPr>
        <w:t xml:space="preserve">Đối tượng tuyển sinh: </w:t>
      </w:r>
    </w:p>
    <w:p w:rsidR="00157E4F" w:rsidRDefault="00157E4F" w:rsidP="00157E4F">
      <w:pPr>
        <w:spacing w:before="60" w:line="264" w:lineRule="auto"/>
        <w:ind w:left="284"/>
        <w:jc w:val="both"/>
        <w:rPr>
          <w:rFonts w:ascii="Arial" w:hAnsi="Arial" w:cs="Arial"/>
          <w:color w:val="000080"/>
          <w:sz w:val="20"/>
          <w:szCs w:val="20"/>
          <w:lang w:val="nl-NL"/>
        </w:rPr>
      </w:pPr>
      <w:r w:rsidRPr="00157E4F">
        <w:rPr>
          <w:rFonts w:ascii="Arial" w:hAnsi="Arial" w:cs="Arial"/>
          <w:color w:val="000080"/>
          <w:sz w:val="20"/>
          <w:szCs w:val="20"/>
          <w:lang w:val="nl-NL"/>
        </w:rPr>
        <w:t>Sinh viên đang theo học Hệ Đại học chính quy tại các Trường Đại học thành viên của Đại học Đà Nẵng (không phân biệt khối tuyển sinh và</w:t>
      </w:r>
      <w:r w:rsidR="008A4C6B">
        <w:rPr>
          <w:rFonts w:ascii="Arial" w:hAnsi="Arial" w:cs="Arial"/>
          <w:color w:val="000080"/>
          <w:sz w:val="20"/>
          <w:szCs w:val="20"/>
          <w:lang w:val="nl-NL"/>
        </w:rPr>
        <w:t xml:space="preserve"> điểm xét tuyển</w:t>
      </w:r>
      <w:r w:rsidRPr="00157E4F">
        <w:rPr>
          <w:rFonts w:ascii="Arial" w:hAnsi="Arial" w:cs="Arial"/>
          <w:color w:val="000080"/>
          <w:sz w:val="20"/>
          <w:szCs w:val="20"/>
          <w:lang w:val="nl-NL"/>
        </w:rPr>
        <w:t xml:space="preserve"> đầu vào).</w:t>
      </w:r>
    </w:p>
    <w:p w:rsidR="00157E4F" w:rsidRPr="00157E4F" w:rsidRDefault="00157E4F" w:rsidP="00157E4F">
      <w:pPr>
        <w:spacing w:before="60" w:line="264" w:lineRule="auto"/>
        <w:ind w:left="284"/>
        <w:jc w:val="both"/>
        <w:rPr>
          <w:rFonts w:ascii="Arial" w:hAnsi="Arial" w:cs="Arial"/>
          <w:color w:val="000080"/>
          <w:sz w:val="10"/>
          <w:szCs w:val="20"/>
          <w:lang w:val="nl-NL"/>
        </w:rPr>
      </w:pPr>
    </w:p>
    <w:p w:rsidR="00157E4F" w:rsidRPr="00157E4F" w:rsidRDefault="00157E4F" w:rsidP="00157E4F">
      <w:pPr>
        <w:spacing w:before="60" w:line="264" w:lineRule="auto"/>
        <w:jc w:val="both"/>
        <w:rPr>
          <w:rFonts w:ascii="Arial" w:hAnsi="Arial" w:cs="Arial"/>
          <w:b/>
          <w:color w:val="FF0000"/>
          <w:sz w:val="22"/>
          <w:szCs w:val="20"/>
        </w:rPr>
      </w:pPr>
      <w:r>
        <w:rPr>
          <w:rFonts w:ascii="Arial" w:hAnsi="Arial" w:cs="Arial"/>
          <w:b/>
          <w:color w:val="FF0000"/>
          <w:sz w:val="22"/>
          <w:szCs w:val="20"/>
        </w:rPr>
        <w:sym w:font="Wingdings" w:char="F046"/>
      </w:r>
      <w:r>
        <w:rPr>
          <w:rFonts w:ascii="Arial" w:hAnsi="Arial" w:cs="Arial"/>
          <w:b/>
          <w:color w:val="FF0000"/>
          <w:sz w:val="22"/>
          <w:szCs w:val="20"/>
        </w:rPr>
        <w:t xml:space="preserve"> </w:t>
      </w:r>
      <w:r w:rsidRPr="00157E4F">
        <w:rPr>
          <w:rFonts w:ascii="Arial" w:hAnsi="Arial" w:cs="Arial"/>
          <w:b/>
          <w:color w:val="FF0000"/>
          <w:sz w:val="22"/>
          <w:szCs w:val="20"/>
        </w:rPr>
        <w:t xml:space="preserve">Điều kiện tuyển sinh: </w:t>
      </w:r>
    </w:p>
    <w:p w:rsidR="00157E4F" w:rsidRPr="00157E4F" w:rsidRDefault="00157E4F" w:rsidP="00157E4F">
      <w:pPr>
        <w:spacing w:before="60" w:line="264" w:lineRule="auto"/>
        <w:ind w:left="284"/>
        <w:jc w:val="both"/>
        <w:rPr>
          <w:rFonts w:ascii="Arial" w:hAnsi="Arial" w:cs="Arial"/>
          <w:color w:val="000080"/>
          <w:sz w:val="20"/>
          <w:szCs w:val="20"/>
          <w:lang w:val="nl-NL"/>
        </w:rPr>
      </w:pPr>
      <w:r w:rsidRPr="00157E4F">
        <w:rPr>
          <w:rFonts w:ascii="Arial" w:hAnsi="Arial" w:cs="Arial"/>
          <w:color w:val="000080"/>
          <w:sz w:val="20"/>
          <w:szCs w:val="20"/>
          <w:lang w:val="nl-NL"/>
        </w:rPr>
        <w:t>Sinh viên muốn đăng ký chương trình thứ hai tại Trường Đại học Kinh tế phải thỏa mãn các điều kiện sau:</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Đã kết thúc học kỳ thứ nhất của năm học đầu tiên;</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Không thuộc diện xếp hạng học lực yếu thời điểm đăng ký (điểm trung bình chung tích lũy không thấp hơn 2.0);</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Không đang trong thời gian bị kỷ luật từ mức cảnh cáo trở lên;</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Không đang theo học chương trình thứ hai khác tại một trường thành viên thuộc Đại học Đà Nẵng và chỉ được xét học cùng lúc hai chương trình một lần trong suốt khóa học;</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Ngành đào tạo ở chương trình thứ hai phải khác ngành đào tạo ở chương trình thứ nhất (theo danh mục ngành đào tạo của Đại học Đà Nẵng);</w:t>
      </w:r>
    </w:p>
    <w:p w:rsid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Trình độ đào tạo ở chương trình thứ hai không cao hơn trình độ đào tạo ở chương trình thứ nhất.</w:t>
      </w:r>
    </w:p>
    <w:p w:rsidR="00157E4F" w:rsidRPr="00157E4F" w:rsidRDefault="00157E4F" w:rsidP="00157E4F">
      <w:pPr>
        <w:spacing w:before="60" w:line="264" w:lineRule="auto"/>
        <w:ind w:left="650"/>
        <w:jc w:val="both"/>
        <w:rPr>
          <w:rFonts w:ascii="Arial" w:hAnsi="Arial" w:cs="Arial"/>
          <w:color w:val="000080"/>
          <w:sz w:val="10"/>
          <w:szCs w:val="20"/>
          <w:lang w:val="nl-NL"/>
        </w:rPr>
      </w:pPr>
    </w:p>
    <w:p w:rsidR="00157E4F" w:rsidRDefault="00157E4F" w:rsidP="00157E4F">
      <w:pPr>
        <w:spacing w:before="60" w:line="264" w:lineRule="auto"/>
        <w:jc w:val="both"/>
        <w:rPr>
          <w:b/>
          <w:lang w:val="fr-FR"/>
        </w:rPr>
      </w:pPr>
      <w:r>
        <w:rPr>
          <w:rFonts w:ascii="Arial" w:hAnsi="Arial" w:cs="Arial"/>
          <w:b/>
          <w:color w:val="FF0000"/>
          <w:sz w:val="22"/>
          <w:szCs w:val="20"/>
        </w:rPr>
        <w:sym w:font="Wingdings" w:char="F046"/>
      </w:r>
      <w:r>
        <w:rPr>
          <w:rFonts w:ascii="Arial" w:hAnsi="Arial" w:cs="Arial"/>
          <w:b/>
          <w:color w:val="FF0000"/>
          <w:sz w:val="22"/>
          <w:szCs w:val="20"/>
        </w:rPr>
        <w:t xml:space="preserve"> </w:t>
      </w:r>
      <w:r w:rsidRPr="00157E4F">
        <w:rPr>
          <w:rFonts w:ascii="Arial" w:hAnsi="Arial" w:cs="Arial"/>
          <w:b/>
          <w:color w:val="FF0000"/>
          <w:sz w:val="22"/>
          <w:szCs w:val="20"/>
        </w:rPr>
        <w:t>Thủ tục, hồ sơ đăng ký học chương trình thứ hai</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 xml:space="preserve">Đơn đăng ký học theo mẫu (sinh viên download từ mục Tuyển sinh chương trình thứ hai dành cho sinh viên các Trường thuộc Đại học Đà Nẵng tại trang web: </w:t>
      </w:r>
      <w:hyperlink r:id="rId8" w:history="1">
        <w:r w:rsidRPr="00157E4F">
          <w:rPr>
            <w:rStyle w:val="Hyperlink"/>
            <w:rFonts w:ascii="Arial" w:hAnsi="Arial" w:cs="Arial"/>
            <w:b/>
            <w:i/>
            <w:sz w:val="20"/>
            <w:szCs w:val="20"/>
            <w:lang w:val="fr-FR"/>
          </w:rPr>
          <w:t>http://due.udn.vn</w:t>
        </w:r>
      </w:hyperlink>
      <w:r w:rsidRPr="00157E4F">
        <w:rPr>
          <w:rFonts w:ascii="Arial" w:hAnsi="Arial" w:cs="Arial"/>
          <w:b/>
          <w:i/>
          <w:sz w:val="20"/>
          <w:szCs w:val="20"/>
          <w:lang w:val="fr-FR"/>
        </w:rPr>
        <w:t xml:space="preserve"> </w:t>
      </w:r>
      <w:r w:rsidRPr="00157E4F">
        <w:rPr>
          <w:rFonts w:ascii="Arial" w:hAnsi="Arial" w:cs="Arial"/>
          <w:i/>
          <w:sz w:val="20"/>
          <w:szCs w:val="20"/>
          <w:lang w:val="fr-FR"/>
        </w:rPr>
        <w:t>)</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Bản sao Giấy báo trúng tuyển đại học;</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Bảng kết quả học tập và xếp hạng học lực tại thời điểm đăng ký học;</w:t>
      </w:r>
    </w:p>
    <w:p w:rsid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 xml:space="preserve">Giấy xác nhận không đang trong thời gian bị kỷ luật từ mức cảnh cáo trở lên. </w:t>
      </w:r>
    </w:p>
    <w:p w:rsidR="00157E4F" w:rsidRPr="00157E4F" w:rsidRDefault="00157E4F" w:rsidP="00157E4F">
      <w:pPr>
        <w:spacing w:before="60" w:line="264" w:lineRule="auto"/>
        <w:ind w:left="650"/>
        <w:jc w:val="both"/>
        <w:rPr>
          <w:rFonts w:ascii="Arial" w:hAnsi="Arial" w:cs="Arial"/>
          <w:color w:val="000080"/>
          <w:sz w:val="10"/>
          <w:szCs w:val="20"/>
          <w:lang w:val="nl-NL"/>
        </w:rPr>
      </w:pPr>
    </w:p>
    <w:p w:rsidR="00157E4F" w:rsidRPr="00157E4F" w:rsidRDefault="00157E4F" w:rsidP="00157E4F">
      <w:pPr>
        <w:spacing w:before="60" w:line="264" w:lineRule="auto"/>
        <w:jc w:val="both"/>
        <w:rPr>
          <w:rFonts w:ascii="Arial" w:hAnsi="Arial" w:cs="Arial"/>
          <w:b/>
          <w:color w:val="FF0000"/>
          <w:sz w:val="22"/>
          <w:szCs w:val="20"/>
        </w:rPr>
      </w:pPr>
      <w:r>
        <w:rPr>
          <w:rFonts w:ascii="Arial" w:hAnsi="Arial" w:cs="Arial"/>
          <w:b/>
          <w:color w:val="FF0000"/>
          <w:sz w:val="22"/>
          <w:szCs w:val="20"/>
        </w:rPr>
        <w:sym w:font="Wingdings" w:char="F046"/>
      </w:r>
      <w:r>
        <w:rPr>
          <w:rFonts w:ascii="Arial" w:hAnsi="Arial" w:cs="Arial"/>
          <w:b/>
          <w:color w:val="FF0000"/>
          <w:sz w:val="22"/>
          <w:szCs w:val="20"/>
        </w:rPr>
        <w:t xml:space="preserve"> </w:t>
      </w:r>
      <w:r w:rsidRPr="00157E4F">
        <w:rPr>
          <w:rFonts w:ascii="Arial" w:hAnsi="Arial" w:cs="Arial"/>
          <w:b/>
          <w:color w:val="FF0000"/>
          <w:sz w:val="22"/>
          <w:szCs w:val="20"/>
        </w:rPr>
        <w:t>Thời gian nhận hồ sơ:</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Trường Đại học Kinh tế nhận Hồ sơ đăng ký học chương trình hai vào hai đợt: tháng 3</w:t>
      </w:r>
      <w:r>
        <w:rPr>
          <w:rFonts w:ascii="Arial" w:hAnsi="Arial" w:cs="Arial"/>
          <w:color w:val="000080"/>
          <w:sz w:val="20"/>
          <w:szCs w:val="20"/>
          <w:lang w:val="nl-NL"/>
        </w:rPr>
        <w:t>-4</w:t>
      </w:r>
      <w:r w:rsidRPr="00157E4F">
        <w:rPr>
          <w:rFonts w:ascii="Arial" w:hAnsi="Arial" w:cs="Arial"/>
          <w:color w:val="000080"/>
          <w:sz w:val="20"/>
          <w:szCs w:val="20"/>
          <w:lang w:val="nl-NL"/>
        </w:rPr>
        <w:t xml:space="preserve"> và Tháng 11</w:t>
      </w:r>
      <w:r>
        <w:rPr>
          <w:rFonts w:ascii="Arial" w:hAnsi="Arial" w:cs="Arial"/>
          <w:color w:val="000080"/>
          <w:sz w:val="20"/>
          <w:szCs w:val="20"/>
          <w:lang w:val="nl-NL"/>
        </w:rPr>
        <w:t>-12</w:t>
      </w:r>
      <w:r w:rsidRPr="00157E4F">
        <w:rPr>
          <w:rFonts w:ascii="Arial" w:hAnsi="Arial" w:cs="Arial"/>
          <w:color w:val="000080"/>
          <w:sz w:val="20"/>
          <w:szCs w:val="20"/>
          <w:lang w:val="nl-NL"/>
        </w:rPr>
        <w:t>.</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Trong vòng 30 ngày để</w:t>
      </w:r>
      <w:bookmarkStart w:id="0" w:name="_GoBack"/>
      <w:bookmarkEnd w:id="0"/>
      <w:r w:rsidRPr="00157E4F">
        <w:rPr>
          <w:rFonts w:ascii="Arial" w:hAnsi="Arial" w:cs="Arial"/>
          <w:color w:val="000080"/>
          <w:sz w:val="20"/>
          <w:szCs w:val="20"/>
          <w:lang w:val="nl-NL"/>
        </w:rPr>
        <w:t xml:space="preserve"> từ ngày hết hạn đăng ký học, những sinh viên đủ điều kiện học chương trình thứ hai sẽ nhận quyết định trúng tuyển chương trình thứ hai tại Phòng Đào tạo - Trường Đại học Kinh tế.</w:t>
      </w:r>
    </w:p>
    <w:p w:rsidR="00157E4F" w:rsidRPr="00157E4F" w:rsidRDefault="00157E4F" w:rsidP="00157E4F">
      <w:pPr>
        <w:numPr>
          <w:ilvl w:val="0"/>
          <w:numId w:val="4"/>
        </w:numPr>
        <w:tabs>
          <w:tab w:val="clear" w:pos="1287"/>
          <w:tab w:val="num" w:pos="650"/>
        </w:tabs>
        <w:spacing w:before="60" w:line="264" w:lineRule="auto"/>
        <w:ind w:left="650" w:hanging="390"/>
        <w:jc w:val="both"/>
        <w:rPr>
          <w:rFonts w:ascii="Arial" w:hAnsi="Arial" w:cs="Arial"/>
          <w:color w:val="000080"/>
          <w:sz w:val="20"/>
          <w:szCs w:val="20"/>
          <w:lang w:val="nl-NL"/>
        </w:rPr>
      </w:pPr>
      <w:r w:rsidRPr="00157E4F">
        <w:rPr>
          <w:rFonts w:ascii="Arial" w:hAnsi="Arial" w:cs="Arial"/>
          <w:color w:val="000080"/>
          <w:sz w:val="20"/>
          <w:szCs w:val="20"/>
          <w:lang w:val="nl-NL"/>
        </w:rPr>
        <w:t>Những sinh viên được học chương trình thứ hai tại Trường Đại học Kinh tế sẽ thực hiện việc đăng ký học, đánh giá kết quả, xếp hạng học tập và xét công nhận tốt nghiệp theo các quy định hiện hành.</w:t>
      </w:r>
    </w:p>
    <w:p w:rsidR="00157E4F" w:rsidRPr="00157E4F" w:rsidRDefault="00157E4F" w:rsidP="00157E4F">
      <w:pPr>
        <w:spacing w:before="60"/>
        <w:ind w:firstLine="720"/>
        <w:jc w:val="both"/>
        <w:rPr>
          <w:sz w:val="22"/>
          <w:lang w:val="fr-FR"/>
        </w:rPr>
      </w:pPr>
    </w:p>
    <w:p w:rsidR="00127EF9" w:rsidRPr="005313CA" w:rsidRDefault="00195CDF" w:rsidP="00F10427">
      <w:pPr>
        <w:spacing w:before="60" w:line="264" w:lineRule="auto"/>
        <w:ind w:firstLine="567"/>
        <w:jc w:val="both"/>
        <w:rPr>
          <w:sz w:val="10"/>
          <w:szCs w:val="10"/>
          <w:lang w:val="nl-NL"/>
        </w:rPr>
      </w:pPr>
      <w:r>
        <w:rPr>
          <w:noProof/>
          <w:sz w:val="10"/>
          <w:szCs w:val="10"/>
        </w:rPr>
        <mc:AlternateContent>
          <mc:Choice Requires="wps">
            <w:drawing>
              <wp:anchor distT="0" distB="0" distL="114300" distR="114300" simplePos="0" relativeHeight="251656192" behindDoc="0" locked="0" layoutInCell="1" allowOverlap="1">
                <wp:simplePos x="0" y="0"/>
                <wp:positionH relativeFrom="column">
                  <wp:posOffset>330200</wp:posOffset>
                </wp:positionH>
                <wp:positionV relativeFrom="paragraph">
                  <wp:posOffset>91440</wp:posOffset>
                </wp:positionV>
                <wp:extent cx="5530850" cy="0"/>
                <wp:effectExtent l="11430" t="13335" r="1079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2pt" to="46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" strokecolor="blue"/>
            </w:pict>
          </mc:Fallback>
        </mc:AlternateContent>
      </w:r>
    </w:p>
    <w:p w:rsidR="00F10427" w:rsidRPr="00157E4F" w:rsidRDefault="00F10427" w:rsidP="00F10427">
      <w:pPr>
        <w:spacing w:line="264" w:lineRule="auto"/>
        <w:ind w:firstLine="567"/>
        <w:jc w:val="both"/>
        <w:rPr>
          <w:b/>
          <w:i/>
          <w:color w:val="000080"/>
          <w:sz w:val="20"/>
          <w:szCs w:val="20"/>
          <w:lang w:val="nl-NL"/>
        </w:rPr>
      </w:pPr>
      <w:r w:rsidRPr="00157E4F">
        <w:rPr>
          <w:b/>
          <w:i/>
          <w:color w:val="000080"/>
          <w:sz w:val="20"/>
          <w:szCs w:val="20"/>
          <w:lang w:val="nl-NL"/>
        </w:rPr>
        <w:t>Mọi chi tiết xin liên hệ:</w:t>
      </w:r>
    </w:p>
    <w:p w:rsidR="00F10427" w:rsidRPr="00157E4F" w:rsidRDefault="00F10427" w:rsidP="00F10427">
      <w:pPr>
        <w:spacing w:line="264" w:lineRule="auto"/>
        <w:ind w:firstLine="567"/>
        <w:jc w:val="both"/>
        <w:rPr>
          <w:b/>
          <w:color w:val="FF0000"/>
          <w:sz w:val="20"/>
          <w:szCs w:val="20"/>
          <w:lang w:val="nl-NL"/>
        </w:rPr>
      </w:pPr>
      <w:r w:rsidRPr="00157E4F">
        <w:rPr>
          <w:b/>
          <w:color w:val="FF0000"/>
          <w:sz w:val="20"/>
          <w:szCs w:val="20"/>
          <w:lang w:val="nl-NL"/>
        </w:rPr>
        <w:t>PHÒNG ĐÀO TẠO – TRƯỜNG ĐẠI HỌC KINH TẾ</w:t>
      </w:r>
    </w:p>
    <w:p w:rsidR="00F10427" w:rsidRPr="00157E4F" w:rsidRDefault="00F10427" w:rsidP="00F10427">
      <w:pPr>
        <w:spacing w:line="264" w:lineRule="auto"/>
        <w:ind w:firstLine="567"/>
        <w:jc w:val="both"/>
        <w:rPr>
          <w:color w:val="000080"/>
          <w:sz w:val="20"/>
          <w:szCs w:val="20"/>
          <w:lang w:val="nl-NL"/>
        </w:rPr>
      </w:pPr>
      <w:r w:rsidRPr="00157E4F">
        <w:rPr>
          <w:color w:val="000080"/>
          <w:sz w:val="20"/>
          <w:szCs w:val="20"/>
          <w:lang w:val="nl-NL"/>
        </w:rPr>
        <w:t>Số 71 Ngũ Hành Sơn, TP. Đà Nẵng</w:t>
      </w:r>
    </w:p>
    <w:p w:rsidR="00F8561C" w:rsidRPr="00157E4F" w:rsidRDefault="00F10427" w:rsidP="00F10427">
      <w:pPr>
        <w:spacing w:line="264" w:lineRule="auto"/>
        <w:ind w:firstLine="567"/>
        <w:jc w:val="both"/>
        <w:rPr>
          <w:color w:val="000080"/>
          <w:sz w:val="20"/>
          <w:szCs w:val="20"/>
          <w:lang w:val="nl-NL"/>
        </w:rPr>
      </w:pPr>
      <w:r w:rsidRPr="00157E4F">
        <w:rPr>
          <w:color w:val="000080"/>
          <w:sz w:val="20"/>
          <w:szCs w:val="20"/>
          <w:lang w:val="nl-NL"/>
        </w:rPr>
        <w:t>Điện thoại: 0511</w:t>
      </w:r>
      <w:r w:rsidR="00907EE2" w:rsidRPr="00157E4F">
        <w:rPr>
          <w:color w:val="000080"/>
          <w:sz w:val="20"/>
          <w:szCs w:val="20"/>
          <w:lang w:val="nl-NL"/>
        </w:rPr>
        <w:t xml:space="preserve"> </w:t>
      </w:r>
      <w:r w:rsidRPr="00157E4F">
        <w:rPr>
          <w:color w:val="000080"/>
          <w:sz w:val="20"/>
          <w:szCs w:val="20"/>
          <w:lang w:val="nl-NL"/>
        </w:rPr>
        <w:t xml:space="preserve">395 0110 </w:t>
      </w:r>
      <w:r w:rsidR="00F8561C" w:rsidRPr="00157E4F">
        <w:rPr>
          <w:i/>
          <w:color w:val="000080"/>
          <w:sz w:val="20"/>
          <w:szCs w:val="20"/>
          <w:lang w:val="nl-NL"/>
        </w:rPr>
        <w:t xml:space="preserve">(gặp </w:t>
      </w:r>
      <w:r w:rsidR="00FD0120">
        <w:rPr>
          <w:i/>
          <w:color w:val="000080"/>
          <w:sz w:val="20"/>
          <w:szCs w:val="20"/>
          <w:lang w:val="nl-NL"/>
        </w:rPr>
        <w:t xml:space="preserve">Cô </w:t>
      </w:r>
      <w:r w:rsidR="00157E4F">
        <w:rPr>
          <w:i/>
          <w:color w:val="000080"/>
          <w:sz w:val="20"/>
          <w:szCs w:val="20"/>
          <w:lang w:val="nl-NL"/>
        </w:rPr>
        <w:t>Trang</w:t>
      </w:r>
      <w:r w:rsidR="00F8561C" w:rsidRPr="00157E4F">
        <w:rPr>
          <w:i/>
          <w:color w:val="000080"/>
          <w:sz w:val="20"/>
          <w:szCs w:val="20"/>
          <w:lang w:val="nl-NL"/>
        </w:rPr>
        <w:t>)</w:t>
      </w:r>
    </w:p>
    <w:p w:rsidR="00F10427" w:rsidRPr="00157E4F" w:rsidRDefault="00F8561C" w:rsidP="00F10427">
      <w:pPr>
        <w:spacing w:line="264" w:lineRule="auto"/>
        <w:ind w:firstLine="567"/>
        <w:jc w:val="both"/>
        <w:rPr>
          <w:color w:val="000080"/>
          <w:sz w:val="20"/>
          <w:szCs w:val="20"/>
          <w:lang w:val="nl-NL"/>
        </w:rPr>
      </w:pPr>
      <w:r w:rsidRPr="00157E4F">
        <w:rPr>
          <w:color w:val="000080"/>
          <w:sz w:val="20"/>
          <w:szCs w:val="20"/>
          <w:lang w:val="nl-NL"/>
        </w:rPr>
        <w:t>H</w:t>
      </w:r>
      <w:r w:rsidR="00F10427" w:rsidRPr="00157E4F">
        <w:rPr>
          <w:color w:val="000080"/>
          <w:sz w:val="20"/>
          <w:szCs w:val="20"/>
          <w:lang w:val="nl-NL"/>
        </w:rPr>
        <w:t xml:space="preserve">oặc </w:t>
      </w:r>
      <w:r w:rsidR="00894870" w:rsidRPr="00157E4F">
        <w:rPr>
          <w:color w:val="000080"/>
          <w:sz w:val="20"/>
          <w:szCs w:val="20"/>
          <w:lang w:val="nl-NL"/>
        </w:rPr>
        <w:t>truy cập địa chỉ</w:t>
      </w:r>
      <w:r w:rsidR="00F10427" w:rsidRPr="00157E4F">
        <w:rPr>
          <w:color w:val="000080"/>
          <w:sz w:val="20"/>
          <w:szCs w:val="20"/>
          <w:lang w:val="nl-NL"/>
        </w:rPr>
        <w:t xml:space="preserve"> </w:t>
      </w:r>
      <w:hyperlink r:id="rId9" w:history="1">
        <w:r w:rsidR="00157E4F" w:rsidRPr="00C15CAA">
          <w:rPr>
            <w:rStyle w:val="Hyperlink"/>
            <w:b/>
            <w:sz w:val="20"/>
            <w:szCs w:val="20"/>
            <w:lang w:val="nl-NL"/>
          </w:rPr>
          <w:t>http://due.udn.vn</w:t>
        </w:r>
      </w:hyperlink>
    </w:p>
    <w:p w:rsidR="00606C91" w:rsidRDefault="00195CDF" w:rsidP="00F75B37">
      <w:pPr>
        <w:spacing w:before="60" w:line="264" w:lineRule="auto"/>
        <w:ind w:firstLine="567"/>
        <w:jc w:val="both"/>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320675</wp:posOffset>
                </wp:positionH>
                <wp:positionV relativeFrom="paragraph">
                  <wp:posOffset>43180</wp:posOffset>
                </wp:positionV>
                <wp:extent cx="5603875" cy="0"/>
                <wp:effectExtent l="20955" t="17780" r="23495" b="203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line">
                          <a:avLst/>
                        </a:prstGeom>
                        <a:noFill/>
                        <a:ln w="34925"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3.4pt" to="4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f4Hw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" strokecolor="blue" strokeweight="2.75pt">
                <v:stroke linestyle="thinThick"/>
              </v:line>
            </w:pict>
          </mc:Fallback>
        </mc:AlternateContent>
      </w:r>
      <w:r w:rsidR="00CD0E11">
        <w:rPr>
          <w:sz w:val="24"/>
          <w:szCs w:val="24"/>
        </w:rPr>
        <w:tab/>
      </w:r>
    </w:p>
    <w:p w:rsidR="00157E4F" w:rsidRPr="00157E4F" w:rsidRDefault="00157E4F" w:rsidP="00157E4F">
      <w:pPr>
        <w:jc w:val="center"/>
        <w:rPr>
          <w:rFonts w:ascii="Arial" w:hAnsi="Arial" w:cs="Arial"/>
          <w:b/>
          <w:color w:val="FF0000"/>
          <w:sz w:val="20"/>
          <w:szCs w:val="20"/>
        </w:rPr>
      </w:pPr>
      <w:r w:rsidRPr="00157E4F">
        <w:rPr>
          <w:rFonts w:ascii="Cambria" w:hAnsi="Cambria" w:cs="Arial"/>
          <w:b/>
          <w:color w:val="FF0000"/>
          <w:sz w:val="33"/>
          <w:szCs w:val="33"/>
        </w:rPr>
        <w:lastRenderedPageBreak/>
        <w:t>THÔNG TIN TUYỂN SINH CHƯƠNG TRÌNH 2 NĂM 2015</w:t>
      </w:r>
    </w:p>
    <w:p w:rsidR="00157E4F" w:rsidRPr="00157E4F" w:rsidRDefault="00157E4F" w:rsidP="00157E4F">
      <w:pPr>
        <w:jc w:val="center"/>
        <w:rPr>
          <w:rFonts w:ascii="Cambria" w:hAnsi="Cambria" w:cs="Arial"/>
          <w:b/>
          <w:color w:val="336600"/>
          <w:sz w:val="30"/>
          <w:szCs w:val="30"/>
        </w:rPr>
      </w:pPr>
      <w:r w:rsidRPr="00157E4F">
        <w:rPr>
          <w:rFonts w:ascii="Cambria" w:hAnsi="Cambria" w:cs="Arial"/>
          <w:b/>
          <w:color w:val="336600"/>
          <w:sz w:val="30"/>
          <w:szCs w:val="30"/>
        </w:rPr>
        <w:t>TRƯỜNG ĐẠI HỌC KINH TẾ - ĐẠI HỌC ĐÀ NẴNG</w:t>
      </w:r>
    </w:p>
    <w:p w:rsidR="00157E4F" w:rsidRPr="00157E4F" w:rsidRDefault="00157E4F" w:rsidP="00157E4F">
      <w:pPr>
        <w:jc w:val="center"/>
        <w:rPr>
          <w:rFonts w:ascii="Arial" w:hAnsi="Arial" w:cs="Arial"/>
          <w:b/>
          <w:sz w:val="20"/>
          <w:szCs w:val="20"/>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015"/>
        <w:gridCol w:w="4678"/>
      </w:tblGrid>
      <w:tr w:rsidR="00157E4F" w:rsidRPr="00157E4F" w:rsidTr="00D97AE8">
        <w:trPr>
          <w:trHeight w:val="390"/>
        </w:trPr>
        <w:tc>
          <w:tcPr>
            <w:tcW w:w="536" w:type="dxa"/>
            <w:shd w:val="clear" w:color="auto" w:fill="auto"/>
            <w:noWrap/>
            <w:vAlign w:val="bottom"/>
          </w:tcPr>
          <w:p w:rsidR="00157E4F" w:rsidRPr="00157E4F" w:rsidRDefault="00157E4F" w:rsidP="00D97AE8">
            <w:pPr>
              <w:jc w:val="center"/>
              <w:rPr>
                <w:rFonts w:ascii="Arial" w:hAnsi="Arial" w:cs="Arial"/>
                <w:b/>
                <w:bCs w:val="0"/>
                <w:iCs/>
                <w:color w:val="FF0000"/>
                <w:sz w:val="20"/>
                <w:szCs w:val="20"/>
              </w:rPr>
            </w:pPr>
            <w:r w:rsidRPr="00157E4F">
              <w:rPr>
                <w:rFonts w:ascii="Arial" w:hAnsi="Arial" w:cs="Arial"/>
                <w:b/>
                <w:bCs w:val="0"/>
                <w:iCs/>
                <w:color w:val="FF0000"/>
                <w:sz w:val="20"/>
                <w:szCs w:val="20"/>
              </w:rPr>
              <w:t>TT</w:t>
            </w:r>
          </w:p>
        </w:tc>
        <w:tc>
          <w:tcPr>
            <w:tcW w:w="4015" w:type="dxa"/>
            <w:shd w:val="clear" w:color="auto" w:fill="auto"/>
            <w:vAlign w:val="center"/>
          </w:tcPr>
          <w:p w:rsidR="00157E4F" w:rsidRPr="00157E4F" w:rsidRDefault="00157E4F" w:rsidP="00D97AE8">
            <w:pPr>
              <w:jc w:val="center"/>
              <w:rPr>
                <w:rFonts w:ascii="Arial" w:hAnsi="Arial" w:cs="Arial"/>
                <w:b/>
                <w:bCs w:val="0"/>
                <w:iCs/>
                <w:color w:val="FF0000"/>
                <w:sz w:val="20"/>
                <w:szCs w:val="20"/>
              </w:rPr>
            </w:pPr>
            <w:r w:rsidRPr="00157E4F">
              <w:rPr>
                <w:rFonts w:ascii="Arial" w:hAnsi="Arial" w:cs="Arial"/>
                <w:b/>
                <w:bCs w:val="0"/>
                <w:iCs/>
                <w:color w:val="FF0000"/>
                <w:sz w:val="20"/>
                <w:szCs w:val="20"/>
              </w:rPr>
              <w:t>Tên ngành</w:t>
            </w:r>
          </w:p>
        </w:tc>
        <w:tc>
          <w:tcPr>
            <w:tcW w:w="4678" w:type="dxa"/>
            <w:shd w:val="clear" w:color="auto" w:fill="auto"/>
            <w:vAlign w:val="center"/>
          </w:tcPr>
          <w:p w:rsidR="00157E4F" w:rsidRPr="00157E4F" w:rsidRDefault="00157E4F" w:rsidP="00D97AE8">
            <w:pPr>
              <w:jc w:val="center"/>
              <w:rPr>
                <w:rFonts w:ascii="Arial" w:hAnsi="Arial" w:cs="Arial"/>
                <w:b/>
                <w:bCs w:val="0"/>
                <w:iCs/>
                <w:color w:val="FF0000"/>
                <w:sz w:val="20"/>
                <w:szCs w:val="20"/>
              </w:rPr>
            </w:pPr>
            <w:r w:rsidRPr="00157E4F">
              <w:rPr>
                <w:rFonts w:ascii="Arial" w:hAnsi="Arial" w:cs="Arial"/>
                <w:b/>
                <w:bCs w:val="0"/>
                <w:iCs/>
                <w:color w:val="FF0000"/>
                <w:sz w:val="20"/>
                <w:szCs w:val="20"/>
              </w:rPr>
              <w:t>Tên chuyên ngành</w:t>
            </w:r>
          </w:p>
        </w:tc>
      </w:tr>
      <w:tr w:rsidR="00157E4F" w:rsidRPr="00157E4F" w:rsidTr="00D97AE8">
        <w:trPr>
          <w:trHeight w:val="435"/>
        </w:trPr>
        <w:tc>
          <w:tcPr>
            <w:tcW w:w="536" w:type="dxa"/>
            <w:vMerge w:val="restart"/>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1</w:t>
            </w:r>
          </w:p>
        </w:tc>
        <w:tc>
          <w:tcPr>
            <w:tcW w:w="4015" w:type="dxa"/>
            <w:vMerge w:val="restart"/>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Kinh tế</w:t>
            </w: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Kinh tế phát triển</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 xml:space="preserve">Kinh tế lao động </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 xml:space="preserve">Kinh tế và quản lý công </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Kinh tế đầu tư</w:t>
            </w:r>
          </w:p>
        </w:tc>
      </w:tr>
      <w:tr w:rsidR="00157E4F" w:rsidRPr="00157E4F" w:rsidTr="00D97AE8">
        <w:trPr>
          <w:trHeight w:val="435"/>
        </w:trPr>
        <w:tc>
          <w:tcPr>
            <w:tcW w:w="536" w:type="dxa"/>
            <w:vMerge w:val="restart"/>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2</w:t>
            </w:r>
          </w:p>
        </w:tc>
        <w:tc>
          <w:tcPr>
            <w:tcW w:w="4015" w:type="dxa"/>
            <w:vMerge w:val="restart"/>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lý Nhà nước</w:t>
            </w: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Hành chính công</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 xml:space="preserve"> Kinh tế chính trị</w:t>
            </w:r>
          </w:p>
        </w:tc>
      </w:tr>
      <w:tr w:rsidR="00157E4F" w:rsidRPr="00157E4F" w:rsidTr="00D97AE8">
        <w:trPr>
          <w:trHeight w:val="435"/>
        </w:trPr>
        <w:tc>
          <w:tcPr>
            <w:tcW w:w="536" w:type="dxa"/>
            <w:vMerge w:val="restart"/>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3</w:t>
            </w:r>
          </w:p>
        </w:tc>
        <w:tc>
          <w:tcPr>
            <w:tcW w:w="4015" w:type="dxa"/>
            <w:vMerge w:val="restart"/>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kinh doanh</w:t>
            </w: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kinh doanh tổng quát</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vAlign w:val="center"/>
          </w:tcPr>
          <w:p w:rsidR="00157E4F" w:rsidRPr="008A4C6B" w:rsidRDefault="00157E4F" w:rsidP="00D97AE8">
            <w:pPr>
              <w:rPr>
                <w:rFonts w:ascii="Arial" w:hAnsi="Arial" w:cs="Arial"/>
                <w:bCs w:val="0"/>
                <w:color w:val="0000CC"/>
                <w:sz w:val="20"/>
                <w:szCs w:val="20"/>
              </w:rPr>
            </w:pPr>
            <w:r w:rsidRPr="008A4C6B">
              <w:rPr>
                <w:rFonts w:ascii="Arial" w:hAnsi="Arial" w:cs="Arial"/>
                <w:bCs w:val="0"/>
                <w:color w:val="0000CC"/>
                <w:sz w:val="20"/>
                <w:szCs w:val="20"/>
              </w:rPr>
              <w:t>Quản trị tài chính</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chuỗi cung ứng</w:t>
            </w:r>
          </w:p>
        </w:tc>
      </w:tr>
      <w:tr w:rsidR="00157E4F" w:rsidRPr="00157E4F" w:rsidTr="00D97AE8">
        <w:trPr>
          <w:trHeight w:val="435"/>
        </w:trPr>
        <w:tc>
          <w:tcPr>
            <w:tcW w:w="536" w:type="dxa"/>
            <w:vMerge w:val="restart"/>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4</w:t>
            </w:r>
          </w:p>
        </w:tc>
        <w:tc>
          <w:tcPr>
            <w:tcW w:w="4015" w:type="dxa"/>
            <w:vMerge w:val="restart"/>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 xml:space="preserve">Quản trị Dịch vụ du lịch và lữ hành </w:t>
            </w:r>
          </w:p>
        </w:tc>
        <w:tc>
          <w:tcPr>
            <w:tcW w:w="4678"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kinh doanh và du lịch</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sự kiện và lễ hội</w:t>
            </w:r>
          </w:p>
        </w:tc>
      </w:tr>
      <w:tr w:rsidR="00157E4F" w:rsidRPr="00157E4F" w:rsidTr="00D97AE8">
        <w:trPr>
          <w:trHeight w:val="435"/>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5</w:t>
            </w:r>
          </w:p>
        </w:tc>
        <w:tc>
          <w:tcPr>
            <w:tcW w:w="4015"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khách sạn</w:t>
            </w:r>
          </w:p>
        </w:tc>
        <w:tc>
          <w:tcPr>
            <w:tcW w:w="4678"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khách sạn</w:t>
            </w:r>
          </w:p>
        </w:tc>
      </w:tr>
      <w:tr w:rsidR="00157E4F" w:rsidRPr="00157E4F" w:rsidTr="00D97AE8">
        <w:trPr>
          <w:trHeight w:val="435"/>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6</w:t>
            </w:r>
          </w:p>
        </w:tc>
        <w:tc>
          <w:tcPr>
            <w:tcW w:w="4015"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Marketing</w:t>
            </w:r>
          </w:p>
        </w:tc>
        <w:tc>
          <w:tcPr>
            <w:tcW w:w="4678" w:type="dxa"/>
            <w:shd w:val="clear" w:color="auto" w:fill="auto"/>
            <w:vAlign w:val="center"/>
          </w:tcPr>
          <w:p w:rsidR="00157E4F" w:rsidRPr="008A4C6B" w:rsidRDefault="00157E4F" w:rsidP="00D97AE8">
            <w:pPr>
              <w:rPr>
                <w:rFonts w:ascii="Arial" w:hAnsi="Arial" w:cs="Arial"/>
                <w:bCs w:val="0"/>
                <w:color w:val="0000CC"/>
                <w:sz w:val="20"/>
                <w:szCs w:val="20"/>
              </w:rPr>
            </w:pPr>
            <w:r w:rsidRPr="008A4C6B">
              <w:rPr>
                <w:rFonts w:ascii="Arial" w:hAnsi="Arial" w:cs="Arial"/>
                <w:bCs w:val="0"/>
                <w:color w:val="0000CC"/>
                <w:sz w:val="20"/>
                <w:szCs w:val="20"/>
              </w:rPr>
              <w:t>Marketing</w:t>
            </w:r>
          </w:p>
        </w:tc>
      </w:tr>
      <w:tr w:rsidR="00157E4F" w:rsidRPr="00157E4F" w:rsidTr="00D97AE8">
        <w:trPr>
          <w:trHeight w:val="435"/>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7</w:t>
            </w:r>
          </w:p>
        </w:tc>
        <w:tc>
          <w:tcPr>
            <w:tcW w:w="4015"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Kinh doanh quốc tế</w:t>
            </w:r>
          </w:p>
        </w:tc>
        <w:tc>
          <w:tcPr>
            <w:tcW w:w="4678" w:type="dxa"/>
            <w:shd w:val="clear" w:color="auto" w:fill="auto"/>
            <w:vAlign w:val="center"/>
          </w:tcPr>
          <w:p w:rsidR="00157E4F" w:rsidRPr="008A4C6B" w:rsidRDefault="00157E4F" w:rsidP="00D97AE8">
            <w:pPr>
              <w:rPr>
                <w:rFonts w:ascii="Arial" w:hAnsi="Arial" w:cs="Arial"/>
                <w:bCs w:val="0"/>
                <w:color w:val="0000CC"/>
                <w:sz w:val="20"/>
                <w:szCs w:val="20"/>
              </w:rPr>
            </w:pPr>
            <w:r w:rsidRPr="008A4C6B">
              <w:rPr>
                <w:rFonts w:ascii="Arial" w:hAnsi="Arial" w:cs="Arial"/>
                <w:bCs w:val="0"/>
                <w:color w:val="0000CC"/>
                <w:sz w:val="20"/>
                <w:szCs w:val="20"/>
              </w:rPr>
              <w:t>Ngoại thương</w:t>
            </w:r>
          </w:p>
        </w:tc>
      </w:tr>
      <w:tr w:rsidR="00157E4F" w:rsidRPr="00157E4F" w:rsidTr="00D97AE8">
        <w:trPr>
          <w:trHeight w:val="435"/>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8</w:t>
            </w:r>
          </w:p>
        </w:tc>
        <w:tc>
          <w:tcPr>
            <w:tcW w:w="4015"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 xml:space="preserve">Kinh doanh thương mại </w:t>
            </w:r>
          </w:p>
        </w:tc>
        <w:tc>
          <w:tcPr>
            <w:tcW w:w="4678"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 xml:space="preserve">Kinh doanh thương mại </w:t>
            </w:r>
          </w:p>
        </w:tc>
      </w:tr>
      <w:tr w:rsidR="00157E4F" w:rsidRPr="00157E4F" w:rsidTr="00D97AE8">
        <w:trPr>
          <w:trHeight w:val="435"/>
        </w:trPr>
        <w:tc>
          <w:tcPr>
            <w:tcW w:w="536" w:type="dxa"/>
            <w:vMerge w:val="restart"/>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9</w:t>
            </w:r>
          </w:p>
        </w:tc>
        <w:tc>
          <w:tcPr>
            <w:tcW w:w="4015" w:type="dxa"/>
            <w:vMerge w:val="restart"/>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Tài chính - Ngân hàng</w:t>
            </w:r>
          </w:p>
        </w:tc>
        <w:tc>
          <w:tcPr>
            <w:tcW w:w="4678" w:type="dxa"/>
            <w:shd w:val="clear" w:color="auto" w:fill="auto"/>
            <w:vAlign w:val="center"/>
          </w:tcPr>
          <w:p w:rsidR="00157E4F" w:rsidRPr="008A4C6B" w:rsidRDefault="00157E4F" w:rsidP="00D97AE8">
            <w:pPr>
              <w:rPr>
                <w:rFonts w:ascii="Arial" w:hAnsi="Arial" w:cs="Arial"/>
                <w:bCs w:val="0"/>
                <w:color w:val="0000CC"/>
                <w:sz w:val="20"/>
                <w:szCs w:val="20"/>
              </w:rPr>
            </w:pPr>
            <w:r w:rsidRPr="008A4C6B">
              <w:rPr>
                <w:rFonts w:ascii="Arial" w:hAnsi="Arial" w:cs="Arial"/>
                <w:bCs w:val="0"/>
                <w:color w:val="0000CC"/>
                <w:sz w:val="20"/>
                <w:szCs w:val="20"/>
              </w:rPr>
              <w:t xml:space="preserve">Ngân hàng </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vAlign w:val="center"/>
          </w:tcPr>
          <w:p w:rsidR="00157E4F" w:rsidRPr="008A4C6B" w:rsidRDefault="00157E4F" w:rsidP="00D97AE8">
            <w:pPr>
              <w:rPr>
                <w:rFonts w:ascii="Arial" w:hAnsi="Arial" w:cs="Arial"/>
                <w:bCs w:val="0"/>
                <w:color w:val="0000CC"/>
                <w:sz w:val="20"/>
                <w:szCs w:val="20"/>
              </w:rPr>
            </w:pPr>
            <w:r w:rsidRPr="008A4C6B">
              <w:rPr>
                <w:rFonts w:ascii="Arial" w:hAnsi="Arial" w:cs="Arial"/>
                <w:bCs w:val="0"/>
                <w:color w:val="0000CC"/>
                <w:sz w:val="20"/>
                <w:szCs w:val="20"/>
              </w:rPr>
              <w:t>Tài chính doanh nghiệp</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Tài chính công</w:t>
            </w:r>
          </w:p>
        </w:tc>
      </w:tr>
      <w:tr w:rsidR="00157E4F" w:rsidRPr="00157E4F" w:rsidTr="00D97AE8">
        <w:trPr>
          <w:trHeight w:val="435"/>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10</w:t>
            </w:r>
          </w:p>
        </w:tc>
        <w:tc>
          <w:tcPr>
            <w:tcW w:w="4015"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 xml:space="preserve">Kế toán </w:t>
            </w:r>
          </w:p>
        </w:tc>
        <w:tc>
          <w:tcPr>
            <w:tcW w:w="4678" w:type="dxa"/>
            <w:shd w:val="clear" w:color="auto" w:fill="auto"/>
            <w:vAlign w:val="center"/>
          </w:tcPr>
          <w:p w:rsidR="00157E4F" w:rsidRPr="008A4C6B" w:rsidRDefault="00157E4F" w:rsidP="00D97AE8">
            <w:pPr>
              <w:rPr>
                <w:rFonts w:ascii="Arial" w:hAnsi="Arial" w:cs="Arial"/>
                <w:bCs w:val="0"/>
                <w:color w:val="0000CC"/>
                <w:sz w:val="20"/>
                <w:szCs w:val="20"/>
              </w:rPr>
            </w:pPr>
            <w:r w:rsidRPr="008A4C6B">
              <w:rPr>
                <w:rFonts w:ascii="Arial" w:hAnsi="Arial" w:cs="Arial"/>
                <w:bCs w:val="0"/>
                <w:color w:val="0000CC"/>
                <w:sz w:val="20"/>
                <w:szCs w:val="20"/>
              </w:rPr>
              <w:t>Kế toán</w:t>
            </w:r>
          </w:p>
        </w:tc>
      </w:tr>
      <w:tr w:rsidR="00157E4F" w:rsidRPr="00157E4F" w:rsidTr="009C6E72">
        <w:trPr>
          <w:trHeight w:val="56"/>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11</w:t>
            </w:r>
          </w:p>
        </w:tc>
        <w:tc>
          <w:tcPr>
            <w:tcW w:w="4015"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Kiểm toán</w:t>
            </w:r>
          </w:p>
        </w:tc>
        <w:tc>
          <w:tcPr>
            <w:tcW w:w="4678" w:type="dxa"/>
            <w:shd w:val="clear" w:color="auto" w:fill="auto"/>
            <w:vAlign w:val="center"/>
          </w:tcPr>
          <w:p w:rsidR="00157E4F" w:rsidRPr="008A4C6B" w:rsidRDefault="00157E4F" w:rsidP="00D97AE8">
            <w:pPr>
              <w:rPr>
                <w:rFonts w:ascii="Arial" w:hAnsi="Arial" w:cs="Arial"/>
                <w:bCs w:val="0"/>
                <w:color w:val="0000CC"/>
                <w:sz w:val="20"/>
                <w:szCs w:val="20"/>
              </w:rPr>
            </w:pPr>
            <w:r w:rsidRPr="008A4C6B">
              <w:rPr>
                <w:rFonts w:ascii="Arial" w:hAnsi="Arial" w:cs="Arial"/>
                <w:bCs w:val="0"/>
                <w:color w:val="0000CC"/>
                <w:sz w:val="20"/>
                <w:szCs w:val="20"/>
              </w:rPr>
              <w:t>Kiểm toán</w:t>
            </w:r>
          </w:p>
        </w:tc>
      </w:tr>
      <w:tr w:rsidR="00157E4F" w:rsidRPr="00157E4F" w:rsidTr="00D97AE8">
        <w:trPr>
          <w:trHeight w:val="435"/>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12</w:t>
            </w:r>
          </w:p>
        </w:tc>
        <w:tc>
          <w:tcPr>
            <w:tcW w:w="4015"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nhân lực</w:t>
            </w:r>
          </w:p>
        </w:tc>
        <w:tc>
          <w:tcPr>
            <w:tcW w:w="4678"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nguồn nhân lực</w:t>
            </w:r>
          </w:p>
        </w:tc>
      </w:tr>
      <w:tr w:rsidR="00157E4F" w:rsidRPr="00157E4F" w:rsidTr="00D97AE8">
        <w:trPr>
          <w:trHeight w:val="435"/>
        </w:trPr>
        <w:tc>
          <w:tcPr>
            <w:tcW w:w="536" w:type="dxa"/>
            <w:vMerge w:val="restart"/>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13</w:t>
            </w:r>
          </w:p>
        </w:tc>
        <w:tc>
          <w:tcPr>
            <w:tcW w:w="4015" w:type="dxa"/>
            <w:vMerge w:val="restart"/>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Hệ thống thông tin quản lý</w:t>
            </w: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Tin học quản lý</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Quản trị hệ thống thông tin</w:t>
            </w:r>
          </w:p>
        </w:tc>
      </w:tr>
      <w:tr w:rsidR="00157E4F" w:rsidRPr="00157E4F" w:rsidTr="00D97AE8">
        <w:trPr>
          <w:trHeight w:val="435"/>
        </w:trPr>
        <w:tc>
          <w:tcPr>
            <w:tcW w:w="536" w:type="dxa"/>
            <w:vMerge/>
            <w:vAlign w:val="center"/>
          </w:tcPr>
          <w:p w:rsidR="00157E4F" w:rsidRPr="00157E4F" w:rsidRDefault="00157E4F" w:rsidP="00D97AE8">
            <w:pPr>
              <w:jc w:val="center"/>
              <w:rPr>
                <w:rFonts w:ascii="Arial" w:hAnsi="Arial" w:cs="Arial"/>
                <w:bCs w:val="0"/>
                <w:color w:val="0000FF"/>
                <w:sz w:val="20"/>
                <w:szCs w:val="20"/>
              </w:rPr>
            </w:pPr>
          </w:p>
        </w:tc>
        <w:tc>
          <w:tcPr>
            <w:tcW w:w="4015" w:type="dxa"/>
            <w:vMerge/>
            <w:vAlign w:val="center"/>
          </w:tcPr>
          <w:p w:rsidR="00157E4F" w:rsidRPr="00157E4F" w:rsidRDefault="00157E4F" w:rsidP="00D97AE8">
            <w:pPr>
              <w:rPr>
                <w:rFonts w:ascii="Arial" w:hAnsi="Arial" w:cs="Arial"/>
                <w:bCs w:val="0"/>
                <w:color w:val="0000CC"/>
                <w:sz w:val="20"/>
                <w:szCs w:val="20"/>
              </w:rPr>
            </w:pP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Thương mại điện tử</w:t>
            </w:r>
          </w:p>
        </w:tc>
      </w:tr>
      <w:tr w:rsidR="00157E4F" w:rsidRPr="00157E4F" w:rsidTr="00D97AE8">
        <w:trPr>
          <w:trHeight w:val="435"/>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14</w:t>
            </w:r>
          </w:p>
        </w:tc>
        <w:tc>
          <w:tcPr>
            <w:tcW w:w="4015"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Luật</w:t>
            </w:r>
          </w:p>
        </w:tc>
        <w:tc>
          <w:tcPr>
            <w:tcW w:w="4678"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Luật học</w:t>
            </w:r>
          </w:p>
        </w:tc>
      </w:tr>
      <w:tr w:rsidR="00157E4F" w:rsidRPr="00157E4F" w:rsidTr="00D97AE8">
        <w:trPr>
          <w:trHeight w:val="435"/>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15</w:t>
            </w:r>
          </w:p>
        </w:tc>
        <w:tc>
          <w:tcPr>
            <w:tcW w:w="4015"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 xml:space="preserve">Luật kinh tế </w:t>
            </w:r>
          </w:p>
        </w:tc>
        <w:tc>
          <w:tcPr>
            <w:tcW w:w="4678" w:type="dxa"/>
            <w:shd w:val="clear" w:color="auto" w:fill="auto"/>
            <w:noWrap/>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Luật kinh doanh</w:t>
            </w:r>
          </w:p>
        </w:tc>
      </w:tr>
      <w:tr w:rsidR="00157E4F" w:rsidRPr="00157E4F" w:rsidTr="00D97AE8">
        <w:trPr>
          <w:trHeight w:val="435"/>
        </w:trPr>
        <w:tc>
          <w:tcPr>
            <w:tcW w:w="536" w:type="dxa"/>
            <w:shd w:val="clear" w:color="auto" w:fill="auto"/>
            <w:noWrap/>
            <w:vAlign w:val="center"/>
          </w:tcPr>
          <w:p w:rsidR="00157E4F" w:rsidRPr="00157E4F" w:rsidRDefault="00157E4F" w:rsidP="00D97AE8">
            <w:pPr>
              <w:jc w:val="center"/>
              <w:rPr>
                <w:rFonts w:ascii="Arial" w:hAnsi="Arial" w:cs="Arial"/>
                <w:bCs w:val="0"/>
                <w:color w:val="0000FF"/>
                <w:sz w:val="20"/>
                <w:szCs w:val="20"/>
              </w:rPr>
            </w:pPr>
            <w:r w:rsidRPr="00157E4F">
              <w:rPr>
                <w:rFonts w:ascii="Arial" w:hAnsi="Arial" w:cs="Arial"/>
                <w:bCs w:val="0"/>
                <w:color w:val="0000FF"/>
                <w:sz w:val="20"/>
                <w:szCs w:val="20"/>
              </w:rPr>
              <w:t>16</w:t>
            </w:r>
          </w:p>
        </w:tc>
        <w:tc>
          <w:tcPr>
            <w:tcW w:w="4015"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Thống kê</w:t>
            </w:r>
          </w:p>
        </w:tc>
        <w:tc>
          <w:tcPr>
            <w:tcW w:w="4678" w:type="dxa"/>
            <w:shd w:val="clear" w:color="auto" w:fill="auto"/>
            <w:vAlign w:val="center"/>
          </w:tcPr>
          <w:p w:rsidR="00157E4F" w:rsidRPr="00157E4F" w:rsidRDefault="00157E4F" w:rsidP="00D97AE8">
            <w:pPr>
              <w:rPr>
                <w:rFonts w:ascii="Arial" w:hAnsi="Arial" w:cs="Arial"/>
                <w:bCs w:val="0"/>
                <w:color w:val="0000CC"/>
                <w:sz w:val="20"/>
                <w:szCs w:val="20"/>
              </w:rPr>
            </w:pPr>
            <w:r w:rsidRPr="00157E4F">
              <w:rPr>
                <w:rFonts w:ascii="Arial" w:hAnsi="Arial" w:cs="Arial"/>
                <w:bCs w:val="0"/>
                <w:color w:val="0000CC"/>
                <w:sz w:val="20"/>
                <w:szCs w:val="20"/>
              </w:rPr>
              <w:t>Thống kê Kinh tế Xã hội</w:t>
            </w:r>
          </w:p>
        </w:tc>
      </w:tr>
    </w:tbl>
    <w:p w:rsidR="00195CDF" w:rsidRPr="00195CDF" w:rsidRDefault="00195CDF" w:rsidP="00195CDF">
      <w:pPr>
        <w:spacing w:before="60" w:line="264" w:lineRule="auto"/>
        <w:jc w:val="both"/>
        <w:rPr>
          <w:rFonts w:ascii="Arial" w:hAnsi="Arial" w:cs="Arial"/>
          <w:i/>
          <w:color w:val="000080"/>
          <w:sz w:val="16"/>
          <w:szCs w:val="20"/>
          <w:lang w:val="nl-NL"/>
        </w:rPr>
      </w:pPr>
    </w:p>
    <w:p w:rsidR="00157E4F" w:rsidRPr="00195CDF" w:rsidRDefault="00157E4F" w:rsidP="00195CDF">
      <w:pPr>
        <w:spacing w:before="60" w:line="264" w:lineRule="auto"/>
        <w:jc w:val="both"/>
        <w:rPr>
          <w:rFonts w:ascii="Arial" w:hAnsi="Arial" w:cs="Arial"/>
          <w:i/>
          <w:color w:val="FF0000"/>
          <w:sz w:val="20"/>
          <w:szCs w:val="20"/>
          <w:lang w:val="nl-NL"/>
        </w:rPr>
      </w:pPr>
      <w:r w:rsidRPr="00195CDF">
        <w:rPr>
          <w:rFonts w:ascii="Arial" w:hAnsi="Arial" w:cs="Arial"/>
          <w:i/>
          <w:color w:val="FF0000"/>
          <w:sz w:val="20"/>
          <w:szCs w:val="20"/>
          <w:lang w:val="nl-NL"/>
        </w:rPr>
        <w:t xml:space="preserve">Chú ý: Kể từ năm tuyển sinh 2015, tất cả sinh viên đăng theo học đại học hệ chính quy tại các Trường thuộc Đại học Đà Nẵng đều có thể đăng ký theo học bất kỳ ngành học nào tại Trường Đại học Kinh tế </w:t>
      </w:r>
      <w:r w:rsidRPr="00195CDF">
        <w:rPr>
          <w:rFonts w:ascii="Arial" w:hAnsi="Arial" w:cs="Arial"/>
          <w:b/>
          <w:i/>
          <w:color w:val="FF0000"/>
          <w:sz w:val="20"/>
          <w:szCs w:val="20"/>
          <w:lang w:val="nl-NL"/>
        </w:rPr>
        <w:t xml:space="preserve">(không phân biệt </w:t>
      </w:r>
      <w:r w:rsidR="00195CDF" w:rsidRPr="00195CDF">
        <w:rPr>
          <w:rFonts w:ascii="Arial" w:hAnsi="Arial" w:cs="Arial"/>
          <w:b/>
          <w:i/>
          <w:color w:val="FF0000"/>
          <w:sz w:val="20"/>
          <w:szCs w:val="20"/>
          <w:lang w:val="nl-NL"/>
        </w:rPr>
        <w:t>khối tuyển sinh và</w:t>
      </w:r>
      <w:r w:rsidR="008A4C6B">
        <w:rPr>
          <w:rFonts w:ascii="Arial" w:hAnsi="Arial" w:cs="Arial"/>
          <w:b/>
          <w:i/>
          <w:color w:val="FF0000"/>
          <w:sz w:val="20"/>
          <w:szCs w:val="20"/>
          <w:lang w:val="nl-NL"/>
        </w:rPr>
        <w:t xml:space="preserve"> điểm xét tuyển</w:t>
      </w:r>
      <w:r w:rsidR="00195CDF" w:rsidRPr="00195CDF">
        <w:rPr>
          <w:rFonts w:ascii="Arial" w:hAnsi="Arial" w:cs="Arial"/>
          <w:b/>
          <w:i/>
          <w:color w:val="FF0000"/>
          <w:sz w:val="20"/>
          <w:szCs w:val="20"/>
          <w:lang w:val="nl-NL"/>
        </w:rPr>
        <w:t xml:space="preserve"> đầu vào).</w:t>
      </w:r>
    </w:p>
    <w:sectPr w:rsidR="00157E4F" w:rsidRPr="00195CDF" w:rsidSect="00894870">
      <w:pgSz w:w="11907" w:h="16840" w:code="9"/>
      <w:pgMar w:top="1021" w:right="1247" w:bottom="1021"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 o:bullet="t">
        <v:imagedata r:id="rId1" o:title="BD14581_"/>
      </v:shape>
    </w:pict>
  </w:numPicBullet>
  <w:abstractNum w:abstractNumId="0">
    <w:nsid w:val="0FFA0E54"/>
    <w:multiLevelType w:val="hybridMultilevel"/>
    <w:tmpl w:val="584EFCD8"/>
    <w:lvl w:ilvl="0" w:tplc="3306EAD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17CD4665"/>
    <w:multiLevelType w:val="hybridMultilevel"/>
    <w:tmpl w:val="6588A744"/>
    <w:lvl w:ilvl="0" w:tplc="4AA0349A">
      <w:start w:val="2"/>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63F0477"/>
    <w:multiLevelType w:val="hybridMultilevel"/>
    <w:tmpl w:val="E70A1EA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596246B"/>
    <w:multiLevelType w:val="hybridMultilevel"/>
    <w:tmpl w:val="DB36550C"/>
    <w:lvl w:ilvl="0" w:tplc="A41C46A0">
      <w:start w:val="1"/>
      <w:numFmt w:val="decimal"/>
      <w:lvlText w:val="%1."/>
      <w:lvlJc w:val="left"/>
      <w:pPr>
        <w:ind w:left="1080" w:hanging="360"/>
      </w:pPr>
      <w:rPr>
        <w:rFonts w:ascii="Arial" w:hAnsi="Arial" w:cs="Arial" w:hint="default"/>
        <w:b/>
        <w:color w:val="FF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F12C4C"/>
    <w:multiLevelType w:val="hybridMultilevel"/>
    <w:tmpl w:val="3B9C5D0A"/>
    <w:lvl w:ilvl="0" w:tplc="5876FEFC">
      <w:start w:val="1"/>
      <w:numFmt w:val="bullet"/>
      <w:lvlText w:val=""/>
      <w:lvlPicBulletId w:val="0"/>
      <w:lvlJc w:val="left"/>
      <w:pPr>
        <w:tabs>
          <w:tab w:val="num" w:pos="1287"/>
        </w:tabs>
        <w:ind w:left="1287"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FC"/>
    <w:rsid w:val="00026D56"/>
    <w:rsid w:val="000667D7"/>
    <w:rsid w:val="0007374C"/>
    <w:rsid w:val="00081072"/>
    <w:rsid w:val="000873FF"/>
    <w:rsid w:val="000A1D1C"/>
    <w:rsid w:val="000A44E9"/>
    <w:rsid w:val="0010545B"/>
    <w:rsid w:val="00127EF9"/>
    <w:rsid w:val="00133679"/>
    <w:rsid w:val="00153086"/>
    <w:rsid w:val="00157E4F"/>
    <w:rsid w:val="0016110F"/>
    <w:rsid w:val="0016183C"/>
    <w:rsid w:val="0019244F"/>
    <w:rsid w:val="00195CDF"/>
    <w:rsid w:val="001D0D64"/>
    <w:rsid w:val="001D77AE"/>
    <w:rsid w:val="00274661"/>
    <w:rsid w:val="002A12E1"/>
    <w:rsid w:val="002F62CD"/>
    <w:rsid w:val="00380941"/>
    <w:rsid w:val="00382CBC"/>
    <w:rsid w:val="003851E0"/>
    <w:rsid w:val="00393B10"/>
    <w:rsid w:val="00395577"/>
    <w:rsid w:val="003C38C6"/>
    <w:rsid w:val="00406E3B"/>
    <w:rsid w:val="0042060C"/>
    <w:rsid w:val="00481B11"/>
    <w:rsid w:val="0048363E"/>
    <w:rsid w:val="004A1705"/>
    <w:rsid w:val="004B7D0B"/>
    <w:rsid w:val="00511796"/>
    <w:rsid w:val="005313CA"/>
    <w:rsid w:val="00536B90"/>
    <w:rsid w:val="005908B2"/>
    <w:rsid w:val="005A254F"/>
    <w:rsid w:val="00606C91"/>
    <w:rsid w:val="00633C99"/>
    <w:rsid w:val="00737724"/>
    <w:rsid w:val="00774C76"/>
    <w:rsid w:val="00796410"/>
    <w:rsid w:val="007A2A67"/>
    <w:rsid w:val="007B50B5"/>
    <w:rsid w:val="007D1C46"/>
    <w:rsid w:val="007E0579"/>
    <w:rsid w:val="00841F01"/>
    <w:rsid w:val="00844828"/>
    <w:rsid w:val="00882CBB"/>
    <w:rsid w:val="00892E22"/>
    <w:rsid w:val="00894870"/>
    <w:rsid w:val="008A4C6B"/>
    <w:rsid w:val="008C2A41"/>
    <w:rsid w:val="00907EE2"/>
    <w:rsid w:val="009121AB"/>
    <w:rsid w:val="0094778C"/>
    <w:rsid w:val="009677D2"/>
    <w:rsid w:val="009B73A3"/>
    <w:rsid w:val="009C6E72"/>
    <w:rsid w:val="009C7B22"/>
    <w:rsid w:val="009D57D7"/>
    <w:rsid w:val="00A6509C"/>
    <w:rsid w:val="00AC3903"/>
    <w:rsid w:val="00AE02D2"/>
    <w:rsid w:val="00AF1F19"/>
    <w:rsid w:val="00B0173D"/>
    <w:rsid w:val="00B32D28"/>
    <w:rsid w:val="00B61FB1"/>
    <w:rsid w:val="00B7349D"/>
    <w:rsid w:val="00B73521"/>
    <w:rsid w:val="00B7359A"/>
    <w:rsid w:val="00BA37F7"/>
    <w:rsid w:val="00BD65FC"/>
    <w:rsid w:val="00C148EE"/>
    <w:rsid w:val="00C316A1"/>
    <w:rsid w:val="00CB7796"/>
    <w:rsid w:val="00CD0E11"/>
    <w:rsid w:val="00D363A1"/>
    <w:rsid w:val="00D43E90"/>
    <w:rsid w:val="00E77E02"/>
    <w:rsid w:val="00E81D87"/>
    <w:rsid w:val="00EA7756"/>
    <w:rsid w:val="00EB0621"/>
    <w:rsid w:val="00EB5D78"/>
    <w:rsid w:val="00EC32BD"/>
    <w:rsid w:val="00EC59EB"/>
    <w:rsid w:val="00ED1E7B"/>
    <w:rsid w:val="00F10427"/>
    <w:rsid w:val="00F334E2"/>
    <w:rsid w:val="00F75B37"/>
    <w:rsid w:val="00F8561C"/>
    <w:rsid w:val="00FD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D28"/>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2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1D77AE"/>
    <w:rPr>
      <w:color w:val="0000FF"/>
      <w:u w:val="single"/>
    </w:rPr>
  </w:style>
  <w:style w:type="paragraph" w:styleId="BalloonText">
    <w:name w:val="Balloon Text"/>
    <w:basedOn w:val="Normal"/>
    <w:link w:val="BalloonTextChar"/>
    <w:rsid w:val="000667D7"/>
    <w:rPr>
      <w:rFonts w:ascii="Tahoma" w:hAnsi="Tahoma" w:cs="Tahoma"/>
      <w:sz w:val="16"/>
      <w:szCs w:val="16"/>
    </w:rPr>
  </w:style>
  <w:style w:type="character" w:customStyle="1" w:styleId="BalloonTextChar">
    <w:name w:val="Balloon Text Char"/>
    <w:basedOn w:val="DefaultParagraphFont"/>
    <w:link w:val="BalloonText"/>
    <w:rsid w:val="000667D7"/>
    <w:rPr>
      <w:rFonts w:ascii="Tahoma" w:hAnsi="Tahoma" w:cs="Tahoma"/>
      <w:bCs/>
      <w:sz w:val="16"/>
      <w:szCs w:val="16"/>
    </w:rPr>
  </w:style>
  <w:style w:type="paragraph" w:styleId="BodyText">
    <w:name w:val="Body Text"/>
    <w:basedOn w:val="Normal"/>
    <w:link w:val="BodyTextChar"/>
    <w:rsid w:val="00157E4F"/>
    <w:pPr>
      <w:spacing w:after="120"/>
    </w:pPr>
    <w:rPr>
      <w:bCs w:val="0"/>
      <w:sz w:val="24"/>
      <w:szCs w:val="24"/>
    </w:rPr>
  </w:style>
  <w:style w:type="character" w:customStyle="1" w:styleId="BodyTextChar">
    <w:name w:val="Body Text Char"/>
    <w:basedOn w:val="DefaultParagraphFont"/>
    <w:link w:val="BodyText"/>
    <w:rsid w:val="00157E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D28"/>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32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1D77AE"/>
    <w:rPr>
      <w:color w:val="0000FF"/>
      <w:u w:val="single"/>
    </w:rPr>
  </w:style>
  <w:style w:type="paragraph" w:styleId="BalloonText">
    <w:name w:val="Balloon Text"/>
    <w:basedOn w:val="Normal"/>
    <w:link w:val="BalloonTextChar"/>
    <w:rsid w:val="000667D7"/>
    <w:rPr>
      <w:rFonts w:ascii="Tahoma" w:hAnsi="Tahoma" w:cs="Tahoma"/>
      <w:sz w:val="16"/>
      <w:szCs w:val="16"/>
    </w:rPr>
  </w:style>
  <w:style w:type="character" w:customStyle="1" w:styleId="BalloonTextChar">
    <w:name w:val="Balloon Text Char"/>
    <w:basedOn w:val="DefaultParagraphFont"/>
    <w:link w:val="BalloonText"/>
    <w:rsid w:val="000667D7"/>
    <w:rPr>
      <w:rFonts w:ascii="Tahoma" w:hAnsi="Tahoma" w:cs="Tahoma"/>
      <w:bCs/>
      <w:sz w:val="16"/>
      <w:szCs w:val="16"/>
    </w:rPr>
  </w:style>
  <w:style w:type="paragraph" w:styleId="BodyText">
    <w:name w:val="Body Text"/>
    <w:basedOn w:val="Normal"/>
    <w:link w:val="BodyTextChar"/>
    <w:rsid w:val="00157E4F"/>
    <w:pPr>
      <w:spacing w:after="120"/>
    </w:pPr>
    <w:rPr>
      <w:bCs w:val="0"/>
      <w:sz w:val="24"/>
      <w:szCs w:val="24"/>
    </w:rPr>
  </w:style>
  <w:style w:type="character" w:customStyle="1" w:styleId="BodyTextChar">
    <w:name w:val="Body Text Char"/>
    <w:basedOn w:val="DefaultParagraphFont"/>
    <w:link w:val="BodyText"/>
    <w:rsid w:val="00157E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e.udn.vn" TargetMode="External"/><Relationship Id="rId3" Type="http://schemas.microsoft.com/office/2007/relationships/stylesWithEffects" Target="stylesWithEffects.xml"/><Relationship Id="rId7" Type="http://schemas.openxmlformats.org/officeDocument/2006/relationships/hyperlink" Target="http://www.due.ud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e.udn.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ĐẠI HỌC ĐÀ NẴNG              CỘNG HOÀ XÃ HỘI CHỦ NGHĨA VIỆT NAM</vt:lpstr>
    </vt:vector>
  </TitlesOfParts>
  <Company>HOME</Company>
  <LinksUpToDate>false</LinksUpToDate>
  <CharactersWithSpaces>3765</CharactersWithSpaces>
  <SharedDoc>false</SharedDoc>
  <HLinks>
    <vt:vector size="18" baseType="variant">
      <vt:variant>
        <vt:i4>1048596</vt:i4>
      </vt:variant>
      <vt:variant>
        <vt:i4>6</vt:i4>
      </vt:variant>
      <vt:variant>
        <vt:i4>0</vt:i4>
      </vt:variant>
      <vt:variant>
        <vt:i4>5</vt:i4>
      </vt:variant>
      <vt:variant>
        <vt:lpwstr>http://daotao.due.edu.vn/</vt:lpwstr>
      </vt:variant>
      <vt:variant>
        <vt:lpwstr/>
      </vt:variant>
      <vt:variant>
        <vt:i4>5373996</vt:i4>
      </vt:variant>
      <vt:variant>
        <vt:i4>3</vt:i4>
      </vt:variant>
      <vt:variant>
        <vt:i4>0</vt:i4>
      </vt:variant>
      <vt:variant>
        <vt:i4>5</vt:i4>
      </vt:variant>
      <vt:variant>
        <vt:lpwstr>mailto:info@due.edu.vn</vt:lpwstr>
      </vt:variant>
      <vt:variant>
        <vt:lpwstr/>
      </vt:variant>
      <vt:variant>
        <vt:i4>6488111</vt:i4>
      </vt:variant>
      <vt:variant>
        <vt:i4>0</vt:i4>
      </vt:variant>
      <vt:variant>
        <vt:i4>0</vt:i4>
      </vt:variant>
      <vt:variant>
        <vt:i4>5</vt:i4>
      </vt:variant>
      <vt:variant>
        <vt:lpwstr>http://www.due.edu.vn/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ĐÀ NẴNG              CỘNG HOÀ XÃ HỘI CHỦ NGHĨA VIỆT NAM</dc:title>
  <dc:creator>User</dc:creator>
  <cp:lastModifiedBy>Thao</cp:lastModifiedBy>
  <cp:revision>5</cp:revision>
  <cp:lastPrinted>2015-11-11T09:02:00Z</cp:lastPrinted>
  <dcterms:created xsi:type="dcterms:W3CDTF">2015-11-11T09:05:00Z</dcterms:created>
  <dcterms:modified xsi:type="dcterms:W3CDTF">2015-11-12T04:16:00Z</dcterms:modified>
</cp:coreProperties>
</file>